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2007/62 vom 10. März 2008</w:t>
      </w:r>
    </w:p>
    <w:p>
      <w:r>
        <w:t>Sg Versicherungsgericht, 2008-03-10, DE</w:t>
      </w:r>
    </w:p>
    <w:p>
      <w:r>
        <w:rPr>
          <w:b/>
        </w:rPr>
        <w:t xml:space="preserve">Quelle: </w:t>
      </w:r>
      <w:r>
        <w:t>https://mcp.opencaselaw.ch/entscheid/sg_publikationen_UV 2007_62</w:t>
      </w:r>
    </w:p>
    <w:p>
      <w:r>
        <w:t>FR: SG_VERSICHERUNGSGERICHT UV 2007/62 du 10 mars 2008</w:t>
      </w:r>
    </w:p>
    <w:p>
      <w:r>
        <w:t>IT: SG_VERSICHERUNGSGERICHT UV 2007/62 del 10 marzo 2008</w:t>
      </w:r>
    </w:p>
    <w:p>
      <w:pPr>
        <w:pStyle w:val="Heading2"/>
      </w:pPr>
      <w:r>
        <w:t>Regeste</w:t>
      </w:r>
    </w:p>
    <w:p>
      <w:r>
        <w:t>Art. 4 ATSG, Art. 6 UVG, Art. 9 Abs. 2 lit. e UVV. Frage des Vorliegens eines Unfalls oder einer unfallähnlichen Körperschädigung. Prüfung der Unfallkausalität (Entscheid des Versicherungsgerichts des Kantons St. Gallen vom 10. März 2008, UV 2007/62).</w:t>
      </w:r>
    </w:p>
    <w:p>
      <w:pPr>
        <w:pStyle w:val="Heading2"/>
      </w:pPr>
      <w:r>
        <w:t>Erwägungen</w:t>
      </w:r>
    </w:p>
    <w:p>
      <w:r>
        <w:rPr>
          <w:b/>
        </w:rPr>
        <w:t>E. 1.1</w:t>
      </w:r>
    </w:p>
    <w:p>
      <w:r>
        <w:t>Streitig ist vorliegend zum einen, ob es sich beim Ereignis vom 2. September 2004 um einen Unfall im Sinn von Art. 4 ATSG (in Kraft seit 1. Januar 2003; SR 830.1) handelt. Im angefochtenen Entscheid wurde das Vorliegen eines Unfalls nicht diskutiert bzw. nicht in Frage gestellt. In der Beschwerdeantwort verneinte die Beschwerdegegnerin das Bestehen eines Unfallereignisses. Der Rechtsvertreter des Beschwerdeführers äusserte sich in der Replik zu dieser Frage. Wenn er sich dabei auf den Standpunkt stellte, dass der Leistungsanspruch für die Zeit bis 30. September 2004 nicht angefochten worden und damit (einschliesslich der Anerkennung eines Unfalls im angefochtenen Entscheid) in Rechtskraft erwachsen sei, ist festzuhalten, dass im vorliegenden Verfahren das Rechtsverhältnis als Ganzes Streitgegenstand bildet (vgl. BGE 125 V 413, insb. Erw. 2b und 2c). Damit ist auch die von der Beschwerdegegnerin neu aufgeworfene Frage, ob konkret die Voraussetzungen des Unfallbegriffs erfüllt sind, zu überprüfen. Nicht Gegenstand des angefochtenen Entscheids bildeten die Frage des Rentenanspruchs und der Integritätsentschädigung; darauf ist dementsprechend in diesem Verfahren nicht einzutreten.</w:t>
      </w:r>
    </w:p>
    <w:p>
      <w:r>
        <w:rPr>
          <w:b/>
        </w:rPr>
        <w:t>E. 1.2</w:t>
      </w:r>
    </w:p>
    <w:p>
      <w:r>
        <w:t>Art. 4 ATSG umschreibt als Unfall die plötzliche, nicht beabsichtigte schädigende Einwirkung eines ungewöhnlichen äusseren Faktors auf den menschlichen Körper. Gemäss Unfallmeldung der Arbeitgeberin zog der Beschwerdeführer am 2. September 2004 einen Druckschlauch aus einem Motor. Als dieser plötzlich nachgegeben habe, habe er einen Zwick im Rücken verspürt (UV-act. 1). Im Bericht des Kantonsspitals St. Gallen vom 6. September 2004 wurde in der Anamnese festgehalten, der Beschwerdeführer habe bei Arbeiten im Motorraum beim Zurückziehen des Werkzeugs einen plötzlich einfahrenden Rückenschmerz verspürt (UV-act. 2). Am 29. September 2004 legte der Beschwerdeführer unter anderem dar, die Schmerzen seien durch eine schlagartige Bewegung entstanden (UV-act. 4). Im Bericht vom 28. September 2004 bestätigten die Ärzte des Kantonsspitals den fehlenden Nachweis einer Nervenwurzelkompression. Eine radiologische Untersuchung vom 6. September 2004 hatte eine Wirbelkörperaufbaustörung TH11/TH12 und L1 mit leichter ventraler keilförmiger Deformierung im Sinn eines Zustandes nach Morbus Scheuermann sowie eine beginnende Diskusdehydratation L1/2 und eine beginnende Spondylarthrose L5/S1 bzw. L4/5 ergeben (UV-act. 11, 12). Am 13. Oktober 2004 schilderte der Beschwerdeführer den Vorfall vom 2. September 2004 dahingehend, dass es durch das plötzliche Lösen des Schlauches zu einer ruckartigen Körperbewegung nach oben gekommen sei. Da er sich nirgends habe halten können, sei er dann wieder gegen den Motor gefallen und habe sich dabei noch eine Schürfverletzung an der rechten Hand zugezogen. Dabei habe er einen Schmerz in der Rückenmitte verspürt (UV-act. 13). Anlässlich einer ambulanten Sprechstunde im Kantonsspital vom 3. November 2004 berichtete der Beschwerdeführer sodann, er habe beim Vorfall vom 2. September 2004 eine ruckartige Bewegung nach hinten und anschliessend wieder nach vorne gemacht. Im entsprechenden Bericht des Kantonsspitals vom 19. November 2004 wurde ein thorakales Schmerzsyndrom bei Status nach Arbeitsunfall vom 2. September 2004 sowie Morbus Scheuermann (Adoleszenten-Kyphose) in der Jugend diagnostiziert (IV-Akten in UV-act. 35; UV-act. 48). Bei einer Besprechung vom 15. März 2005 erklärte der Beschwerdeführer, nach der ruckartigen Körperbewegung sei er in den Motorraum hineingefallen und habe sich eine Verletzung an der rechten Hand zugezogen. Früher habe er in der Rückenmitte nie Beschwerden gehabt. Seine früheren Kreuzbeschwerden stünden mit den Beschwerden in der Rückenmitte nicht im Zusammenhang (UV-act. 19). Gegenüber den Medas-Gutachtern gab der Beschwerdeführer an, am 2. September 2004 sei es beim Ausbauen eines Motorschlauches in ungünstiger Haltung zu einem Ausrutscher gekommen mit einschiessenden Kreuzschmerzen und Ausstrahlungen ins rechte Bein (Gutachten S. 3, IV-Akten in UV-act. 35).</w:t>
      </w:r>
    </w:p>
    <w:p>
      <w:r>
        <w:rPr>
          <w:b/>
        </w:rPr>
        <w:t>E. 1.3</w:t>
      </w:r>
    </w:p>
    <w:p>
      <w:r>
        <w:t>Nach der Rechtsprechung hat die versicherte Person die Umstände des als Unfall gemeldeten Ereignisses glaubhaft zu machen. Unvollständige, ungenaue oder widersprüchliche Angaben zum Geschehensablauf können die Verneinung der Leistungspflicht der Unfallversicherung zur Folge haben. Im Streitfall hat das Sozialversicherungsgericht zu entscheiden, ob die einzelnen Merkmale des Unfallbegriffs, insbesondere die Ungewöhnlichkeit des äusseren Faktors, gegeben sind. Hiezu hat es im Rahmen des Untersuchungsgrundsatzes die notwendigen Beweise zu erheben. Spricht der rechtserhebliche Sachverhalt nicht wenigstens mit Wahrscheinlichkeit für das Vorliegen der einzelnen Begriffsmerkmale - die blosse Möglichkeit genügt nicht -, ist ein Unfall im Rechtssinn zu verneinen (Urteil des Eidgenössischen Versicherungsgerichts [EVG; seit 1. Januar 2007: Sozialrechtliche Abteilungen des Bundesgerichts] vom 23. November 2006 i/S M. [U 258/04] Erw. 3.1). Mit der Beschwerdegegnerin (act. G 5 S. 3) ist festzuhalten, dass die starke Ziehbewegung bei der Demontage eines Schlauches im Motorraum oder der Umstand, dass der Schlauch plötzlich nachgab, im Alltag eines Automechanikers für sich allein nichts Ungewöhnliches oder "Programmwidriges" darstellt (vgl. dazu Urteile des EVG vom 15. Januar 2003 [U 421/01] i/S S., vom 13. Dezember 2002 [U 65/02] i/S A., vom 14. Oktober 2002 [U 403/01] i/S B. und vom 30. August 2001 [U 277/99]) i/S J.). Ausgehend von der Schilderung des Beschwerdeführers unmittelbar nach dem Unfall (UV-act. 2) und der durch den erstbehandelnden Arzt gestellten Diagnose einer akuten Lumbago (UV-act. 2) kann die Einwirkung eines ungewöhnlichen äusseren Faktors auf die Wirbelsäule und damit ein Unfallereignis im Rechtssinn nicht mit überwiegender Wahrscheinlichkeit als erstellt gelten. Soweit im konkreten Fall die Darstellung des Ereignisses in den späteren Schilderungen (UV-act. 13, 19) von den echtzeitlichen Angaben abweicht, kann darauf nicht abgestellt werden.</w:t>
      </w:r>
    </w:p>
    <w:p>
      <w:r>
        <w:rPr>
          <w:b/>
        </w:rPr>
        <w:t>E. 1.4</w:t>
      </w:r>
    </w:p>
    <w:p>
      <w:r>
        <w:t>Eine unfallähnliche Körperschädigung im Sinn von Art. 9 UVV Abs. 2 ist bei Vorliegen eines äusseren, auf den menschlichen Körper schädigend einwirkenden Faktors zu bejahen, ohne dass diese Einwirkung ungewöhnlich sein muss. Mit Blick auf den geschilderten Ereignisablauf (starke Ziehbewegung bei der Demontage eines Schlauches, der sich dann plötzlich gelöst habe) steht ein unfallähnliches Ereignis zur Diskussion. In den durch Suva-interne Ärzte erstellten medizinischen Akten wurde eine Muskelzerrung (Art. 9 Abs. 2 lit. e UVV) - wenn auch lediglich als Vermutungsdiagnose - angeführt (UV-act. 51 S. 1 und 53 S. 3, 55), nachdem zuvor eine Lumbago (UV-act. 2) bzw. ein thorakales Schmerzsyndrom (UV-act. 48) diagnostiziert worden waren. Eine unfallähnliche Körperschädigung lässt sich damit bezogen auf das Ereignis vom 2. September 2004 nicht ausschliessen. Dass die Beschwerdegegnerin eine solche im angefochtenen Entscheid (stillschweigend) als gegeben erachtete, kann nicht beanstandet werden, zumal konkrete Anhaltspunkte, aufgrund welcher sich eine andere Beurteilung aufdrängen würde, nicht ersichtlich sind.</w:t>
      </w:r>
    </w:p>
    <w:p>
      <w:r>
        <w:rPr>
          <w:b/>
        </w:rPr>
        <w:t>E. 2.1</w:t>
      </w:r>
    </w:p>
    <w:p>
      <w:r>
        <w:t>Es ist mithin davon auszugehen, dass sich der Beschwerdeführer beim Ereignis vom 2. September 2004 eine Muskelzerrung und damit eine unfallähnliche Körperschädigung zugezogen hat. Indessen muss der natürliche und adäquate Kausalzusammenhang zwischen Unfall und Gesundheitsschädigung, wie nachstehend zu zeigen sein wird, für die Zeit ab Oktober 2004 verneint werden. Die Beschwerdegegnerin legte die diesbezüglichen rechtlichen Voraussetzungen im angefochtenen Entscheid (Erwägungen 1-5) zutreffend dar; darauf ist zu verweisen. - Am 10. Dezember 2004 hielt Suva-Kreisarzt Dr. med. B.___ fest, aufgrund der Unterlagen handle es sich um eine Bandscheibenproblematik, die nicht durch das Ereignis vom 2. September 2004 ausgelöst worden sei. Sowohl die Angabe des Beschwerdeführers, dass er früher Rückenbeschwerden gehabt habe, als auch die radiologischen Befunde würden damit korrelieren (UV-act. 14). Eine Medas-Abklärung ergab gemäss Gutachten vom 14. März 2005, dass die Arbeitsfähigkeit des Beschwerdeführers seit dem akuten Verhebetrauma am 2. September 2004 erheblich eingeschränkt sei für körperlich schwere Tätigkeiten. Die Einschränkung für körperlich eher leichte bis mittelschwere Tätigkeiten werde aufgrund des chronifizierten thorakalen und lumbalen Schmerzsyndroms sowie der psychischen Faktoren (Diagnose einer Belastungs- und Anpassungsstörung mit depressiven Symptomen) auf 20% geschätzt (IV-Akten in UV-act. 35). Die Ärzte des Kantonsspitals St. Gallen kamen im Bericht vom 10. Januar 2006 zum Schluss, die aktuellen Beschwerden des Patienten seien klinisch schwer fassbar und sprächen für eine Chronifizierung des schon im September 2004 nachgewiesenen Schmerzsyndroms. Die Situa­tion in der Weiterbildung sowie auch im privaten Bereich sei für den Patienten sichtlich belastend, so dass auch an eine Somatisierung der Belastungssituation zu denken sei (UV-act. 38). Kreisarzt Dr. B.___ hielt am 8. März 2006 in Ergänzung zu seinem früheren Bericht fest, die Aussage des Beschwerdeführers vom März 2005, wonach er in der Rückenmitte früher nie Beschwerden gehabt habe, wohl aber im Kreuz (vgl. UV-act. 19), bestätige seine Beurteilung, dass die Diskushernie kaum etwas mit dem sogenannten Unfall zu tun habe. Falls juristisch von einem Unfallereignis ausgegangen werde, sei der natürliche Kausalzusammenhang einer Verschlimmerung oder eines Manifestwerdens eines degenerativen Rückenleidens kaum auszuschliessen, ziemlich sicher aber die Entstehung und Entwicklung der Hernie aufgrund des dazu nicht tauglichen Mechanismus und der Anamnese. Nehme man an, das Ereignis vom 2. September 2004 hätte zu einer Muskelzerrung geführt, dann wäre dies, ohne Nachweis struktureller Läsionen (MRI vom September 2004), im Verlauf einiger Wochen abgeheilt. Ein Wiederauftreten von Beschwerden sei im wahrscheinlichen natürlichen Zusammenhang mit der juvenilen Kyphose zu interpretieren. So seien die thorakolumbalen Rückenbeschwerden (nicht gleich der Diskushernie, welche auf Höhe L5/S1 Beschwerden tief-lumbal verursache mit Ausstrahlungen in die Beine) unabhängig voneinander zu sehen. Die vom Patienten gemäss Bericht des Kantonsspitals vom 9. Januar 2006 erwähnten Beschwerden seien kaum als Folgen des Ereignisses vom 2. September 2004 erklärbar (UV-act. 51). Im Austrittsbericht der Klinik Valens vom 7. Juni 2006 wurde als Ergebnis unter anderem festgehalten, die Bestimmung der Arbeitsfähigkeit aus rheumatologischer Sicht habe bei Selbstlimitierung und Inkonsistenz vorgenommen werden müssen. Sie betrage aus rheumatologischer Sicht für eine leichte bis mittelschwere Tätigkeit 75% und aus psychiatrischer Sicht 50% (UV-act. 60). In der ärztlichen Beurteilung vom 8. September 2006 kam Suva-Arzt Dr. med. C.___ zum Schluss, die Verletzung vom 2. September 2004 sei vermutlich eine Muskelzerrung gewesen. Die Bild gebenden Befunde hätten mit hoher Wahrscheinlichkeit nichts mit dem Ereignis vom 2. September 2004 zu tun. Die Bandscheibendegenerationen hätten mit Sicherheit vorbestanden. Zumindest im thorakolumbalen Übergangsbereich dürfte der Beschwerdeführer schon in früherer Zeit Beschwerden gehabt haben, was typisch sei für eine abgelaufene Scheuermann'sche Erkrankung. Das Ereignis vom 2. September 2004 - welcher Schilderung auch immer gefolgt werde - sei nicht geeignet gewesen, eine dauerhafte Verschlimmerung der Bandscheibendegenerationen herbeizuführen. Es sei medizinisch gerechtfertigt, dass höchstens von einer temporären Verschlimmerung ausgegangen worden sei (UV-act. 53). Am 9. November 2006 hielt Dr. C.___ ergänzend fest, bei Annahme einer muskulären Verletzung würden sich für maximal vier Wochen Leistungen der Unfallversicherung begründen lassen (UV-act. 55).</w:t>
      </w:r>
    </w:p>
    <w:p>
      <w:r>
        <w:rPr>
          <w:b/>
        </w:rPr>
        <w:t>E. 2.2</w:t>
      </w:r>
    </w:p>
    <w:p>
      <w:r>
        <w:t>Nach Lage der medizinischen Akten ist beim Beschwerdeführer im Rückenbereich unbestrittenermasssen von einem gesundheitlichen Vorzustand, insbesondere einem Morbus Scheuermann mit Adolescenten-Kyphose (UV-act. 38, 46, 48), auszugehen. Für die Frage der Unfallkausalität ist von Bedeutung, dass die signifikante und dauernde Verschlimmerung einer vorbestandenen degenerativen Schädigung der Wirbelsäule, hervorgerufen durch einen Unfall, nur dann bewiesen ist, wenn die Radioskopie ein plötzliches Zusammensinken der Wirbel sowie das Auftreten und Verschlimmern von Verletzungen aufgrund eines Traumas aufzeigt (RKUV 2000, 45). Nach der Rechtsprechung entspricht es einer medizinischen Erfahrungstatsache im Bereich des Unfallversicherungsrechts, dass praktisch alle Diskushernien durch degenerative Bandscheibenveränderungen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unverzüglich und mit sofortiger Arbeitsunfähigkeit auftreten. Wird die Diskushernie durch den Unfall lediglich ausgelöst, nicht aber (weitgehend) verursacht, übernimmt die Unfallversicherung den durch das Unfallereignis ausgelösten Beschwerdeschub, spätere Rezidive dagegen nur, wenn eindeutige Brückensymptome gegeben sind (vgl. Urteil des EVG vom 3. Januar 2005 [U 332/03] Erw. 1 mit Hinweisen; ZBJV 1996 S. 489f; vgl. auch Debrunner/Ramseier, Die Begutachtung von Rückenschäden, Bern 1990, S. 54 ff., insbesondere S. 56).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Erw. 3a mit Hinweis; RKUV 2000, 214).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353 f. Erw. 3b/ee mit Hinweis).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Erw. 1a). - Die Beurteilungen von Dr. B.___, FMH für Chirurgie, mit Schwerpunkt in Allgemein- und Unfallchirurgie (vgl. FMH-Ärzteindex) und des Orthopäden Dr. C.___ erfüllen die erwähnten Voraussetzungen. Ihre Schlussfolgerungen sind mit den weiteren, im Recht liegenden medizinischen Akten vereinbar. Die vom Beschwerdeführer vorgebrachten Aspekte (medizinische Komplexität, lange Verfahrensdauer und weitere, nicht näher begründete Verfahrensbeanstandungen) vermögen die erwähnten ärztlichen Beurteilungen für sich allein nicht in Frage zu stellen. Der Beschwerdeführer führte auch nicht im einzelnen aus, inwiefern die von ihm verlangte neurologisch/neurochirurgische Begutachtung für die Beantwortung der Frage der Unfallkausalität erforderlich sein sollte. Diesbezügliche Anhaltspunkte sind auch aus den Akten nicht ersichtlich. Die Einschätzung von Dr. C.___, wonach eine von der Unfallversicherung zu tragende Verschlimmerung höchstens für den Zeitraum von vier Wochen ausgewiesen ist, wird durch keinen Arztbericht in Frage gestellt. Dem entgegenstehende radiologische Befunde oder ein plötzliches Zusammensinken der Wirbel sind nicht ausgewiesen. Unter diesen Umständen können die lumbalen Rückenbeschwerden für die Zeit ab Oktober 2004 nicht mit überwiegender Wahrscheinlichkeit als adäquat kausal durch das Ereignis vom 2. September 2004 verursacht gelten. Der angefochtene Entscheid lässt sich demgemäss nicht beanstanden.</w:t>
      </w:r>
    </w:p>
    <w:p>
      <w:r>
        <w:rPr>
          <w:b/>
        </w:rPr>
        <w:t>E. 3</w:t>
      </w:r>
    </w:p>
    <w:p>
      <w:r>
        <w:t>Nach dem Gesagten ist die Beschwerde, soweit darauf einzutreten ist, im Sinn des beschwerdegegnerischen Eventualantrages abzuweisen. Gerichtskosten sind keine zu erheben (Art. 61 lit. a ATSG). Demgemäss hat das Versicherungsgericht im Zirkulationsverfahren gemäss Art. 53 GerG entschieden: 1.        Die Beschwerde wird, soweit darauf einzutreten ist,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